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 w:val="0"/>
        <w:jc w:val="left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附件1:</w:t>
      </w:r>
    </w:p>
    <w:p>
      <w:pPr>
        <w:wordWrap w:val="0"/>
        <w:jc w:val="left"/>
        <w:rPr>
          <w:rFonts w:hint="eastAsia" w:ascii="黑体" w:hAnsi="黑体" w:eastAsia="黑体"/>
          <w:sz w:val="11"/>
          <w:szCs w:val="11"/>
        </w:rPr>
      </w:pPr>
    </w:p>
    <w:p>
      <w:pPr>
        <w:spacing w:line="0" w:lineRule="atLeast"/>
        <w:jc w:val="center"/>
        <w:rPr>
          <w:rFonts w:hint="eastAsia" w:ascii="方正小标宋简体" w:hAnsi="黑体" w:eastAsia="方正小标宋简体"/>
          <w:sz w:val="44"/>
          <w:szCs w:val="44"/>
        </w:rPr>
      </w:pPr>
      <w:r>
        <w:rPr>
          <w:rFonts w:hint="eastAsia" w:ascii="方正小标宋简体" w:hAnsi="黑体" w:eastAsia="方正小标宋简体"/>
          <w:sz w:val="44"/>
          <w:szCs w:val="44"/>
        </w:rPr>
        <w:t>2018年国际知识产权制度巡回演讲</w:t>
      </w:r>
    </w:p>
    <w:p>
      <w:pPr>
        <w:spacing w:line="0" w:lineRule="atLeast"/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hAnsi="黑体" w:eastAsia="方正小标宋简体"/>
          <w:sz w:val="44"/>
          <w:szCs w:val="44"/>
        </w:rPr>
        <w:t>议程安排</w:t>
      </w:r>
    </w:p>
    <w:p>
      <w:pPr>
        <w:rPr>
          <w:rFonts w:hint="eastAsia"/>
        </w:rPr>
      </w:pPr>
    </w:p>
    <w:tbl>
      <w:tblPr>
        <w:tblStyle w:val="3"/>
        <w:tblW w:w="92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17"/>
        <w:gridCol w:w="4139"/>
        <w:gridCol w:w="59"/>
        <w:gridCol w:w="281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2217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Arial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Arial"/>
                <w:b/>
                <w:bCs/>
                <w:color w:val="000000"/>
                <w:kern w:val="0"/>
                <w:sz w:val="28"/>
                <w:szCs w:val="28"/>
              </w:rPr>
              <w:t>时  间</w:t>
            </w:r>
          </w:p>
        </w:tc>
        <w:tc>
          <w:tcPr>
            <w:tcW w:w="7010" w:type="dxa"/>
            <w:gridSpan w:val="3"/>
            <w:tcBorders>
              <w:top w:val="single" w:color="auto" w:sz="8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Arial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Arial"/>
                <w:b/>
                <w:bCs/>
                <w:color w:val="000000"/>
                <w:kern w:val="0"/>
                <w:sz w:val="28"/>
                <w:szCs w:val="28"/>
              </w:rPr>
              <w:t>议    程    安    排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2217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9:00-9:10</w:t>
            </w:r>
          </w:p>
        </w:tc>
        <w:tc>
          <w:tcPr>
            <w:tcW w:w="70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开幕式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1" w:hRule="atLeast"/>
          <w:jc w:val="center"/>
        </w:trPr>
        <w:tc>
          <w:tcPr>
            <w:tcW w:w="2217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 xml:space="preserve">9:10-9:50  </w:t>
            </w:r>
          </w:p>
          <w:p>
            <w:pPr>
              <w:widowControl/>
              <w:spacing w:line="0" w:lineRule="atLeast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（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40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分钟）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hanging="1"/>
              <w:jc w:val="left"/>
              <w:rPr>
                <w:rFonts w:ascii="仿宋_GB2312" w:hAnsi="宋体" w:eastAsia="仿宋_GB2312" w:cs="Arial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bCs/>
                <w:color w:val="000000"/>
                <w:kern w:val="0"/>
                <w:sz w:val="24"/>
                <w:szCs w:val="24"/>
              </w:rPr>
              <w:t>第一部分</w:t>
            </w:r>
          </w:p>
          <w:p>
            <w:pPr>
              <w:widowControl/>
              <w:ind w:hanging="1"/>
              <w:jc w:val="left"/>
              <w:rPr>
                <w:rFonts w:ascii="仿宋_GB2312" w:hAnsi="宋体" w:eastAsia="仿宋_GB2312" w:cs="Arial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bCs/>
                <w:color w:val="000000"/>
                <w:kern w:val="0"/>
                <w:sz w:val="24"/>
                <w:szCs w:val="24"/>
              </w:rPr>
              <w:t>欧洲专利申请、布局和保护</w:t>
            </w:r>
          </w:p>
        </w:tc>
        <w:tc>
          <w:tcPr>
            <w:tcW w:w="28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ind w:hanging="1"/>
              <w:jc w:val="center"/>
              <w:rPr>
                <w:rFonts w:hint="eastAsia" w:ascii="仿宋_GB2312" w:hAnsi="宋体" w:eastAsia="仿宋_GB2312" w:cs="Arial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bCs/>
                <w:color w:val="000000"/>
                <w:kern w:val="0"/>
                <w:sz w:val="24"/>
                <w:szCs w:val="24"/>
              </w:rPr>
              <w:t>德国VJP律师事务所</w:t>
            </w:r>
          </w:p>
          <w:p>
            <w:pPr>
              <w:widowControl/>
              <w:ind w:hanging="1"/>
              <w:jc w:val="center"/>
              <w:rPr>
                <w:rFonts w:hint="eastAsia" w:ascii="仿宋_GB2312" w:hAnsi="宋体" w:eastAsia="仿宋_GB2312" w:cs="Arial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bCs/>
                <w:color w:val="000000"/>
                <w:kern w:val="0"/>
                <w:sz w:val="24"/>
                <w:szCs w:val="24"/>
              </w:rPr>
              <w:t>高级合伙人、律师</w:t>
            </w:r>
          </w:p>
          <w:p>
            <w:pPr>
              <w:widowControl/>
              <w:ind w:hanging="1"/>
              <w:jc w:val="center"/>
              <w:rPr>
                <w:rFonts w:hint="eastAsia" w:ascii="仿宋_GB2312" w:hAnsi="宋体" w:eastAsia="仿宋_GB2312" w:cs="Arial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Arial"/>
                <w:bCs/>
                <w:color w:val="000000"/>
                <w:kern w:val="0"/>
                <w:sz w:val="24"/>
                <w:szCs w:val="24"/>
              </w:rPr>
              <w:t>Adam Bogsch</w:t>
            </w:r>
          </w:p>
          <w:p>
            <w:pPr>
              <w:widowControl/>
              <w:ind w:hanging="1"/>
              <w:jc w:val="center"/>
              <w:rPr>
                <w:rFonts w:ascii="仿宋_GB2312" w:hAnsi="宋体" w:eastAsia="仿宋_GB2312" w:cs="Arial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Arial"/>
                <w:bCs/>
                <w:color w:val="000000"/>
                <w:kern w:val="0"/>
                <w:sz w:val="24"/>
                <w:szCs w:val="24"/>
              </w:rPr>
              <w:t>（</w:t>
            </w:r>
            <w:r>
              <w:rPr>
                <w:rFonts w:hint="eastAsia" w:ascii="仿宋_GB2312" w:hAnsi="宋体" w:eastAsia="仿宋_GB2312" w:cs="Arial"/>
                <w:bCs/>
                <w:color w:val="000000"/>
                <w:kern w:val="0"/>
                <w:sz w:val="24"/>
                <w:szCs w:val="24"/>
              </w:rPr>
              <w:t>亚当</w:t>
            </w:r>
            <w:r>
              <w:rPr>
                <w:rFonts w:ascii="仿宋_GB2312" w:hAnsi="宋体" w:eastAsia="仿宋_GB2312" w:cs="Arial"/>
                <w:bCs/>
                <w:color w:val="000000"/>
                <w:kern w:val="0"/>
                <w:sz w:val="24"/>
                <w:szCs w:val="24"/>
              </w:rPr>
              <w:t>•</w:t>
            </w:r>
            <w:r>
              <w:rPr>
                <w:rFonts w:hint="eastAsia" w:ascii="仿宋_GB2312" w:hAnsi="宋体" w:eastAsia="仿宋_GB2312" w:cs="Arial"/>
                <w:bCs/>
                <w:color w:val="000000"/>
                <w:kern w:val="0"/>
                <w:sz w:val="24"/>
                <w:szCs w:val="24"/>
              </w:rPr>
              <w:t>鲍格胥</w:t>
            </w:r>
            <w:r>
              <w:rPr>
                <w:rFonts w:ascii="仿宋_GB2312" w:hAnsi="宋体" w:eastAsia="仿宋_GB2312" w:cs="Arial"/>
                <w:bCs/>
                <w:color w:val="000000"/>
                <w:kern w:val="0"/>
                <w:sz w:val="24"/>
                <w:szCs w:val="24"/>
              </w:rPr>
              <w:t>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  <w:jc w:val="center"/>
        </w:trPr>
        <w:tc>
          <w:tcPr>
            <w:tcW w:w="2217" w:type="dxa"/>
            <w:vMerge w:val="restart"/>
            <w:tcBorders>
              <w:top w:val="nil"/>
              <w:left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 xml:space="preserve">9:50-10:00 </w:t>
            </w:r>
          </w:p>
          <w:p>
            <w:pPr>
              <w:widowControl/>
              <w:spacing w:line="0" w:lineRule="atLeast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（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10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分钟）</w:t>
            </w:r>
          </w:p>
        </w:tc>
        <w:tc>
          <w:tcPr>
            <w:tcW w:w="70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bCs/>
                <w:color w:val="000000"/>
                <w:kern w:val="0"/>
                <w:sz w:val="24"/>
                <w:szCs w:val="24"/>
              </w:rPr>
              <w:t>问答</w:t>
            </w:r>
            <w:r>
              <w:rPr>
                <w:rFonts w:hint="eastAsia" w:ascii="仿宋_GB2312" w:hAnsi="Arial" w:eastAsia="仿宋_GB2312" w:cs="Arial"/>
                <w:bCs/>
                <w:color w:val="000000"/>
                <w:kern w:val="0"/>
                <w:sz w:val="24"/>
                <w:szCs w:val="24"/>
              </w:rPr>
              <w:t xml:space="preserve"> Q&amp;A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  <w:jc w:val="center"/>
        </w:trPr>
        <w:tc>
          <w:tcPr>
            <w:tcW w:w="2217" w:type="dxa"/>
            <w:vMerge w:val="continue"/>
            <w:tcBorders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Arial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bCs/>
                <w:color w:val="000000"/>
                <w:kern w:val="0"/>
                <w:sz w:val="24"/>
                <w:szCs w:val="24"/>
              </w:rPr>
              <w:t>中场休息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1" w:hRule="atLeast"/>
          <w:jc w:val="center"/>
        </w:trPr>
        <w:tc>
          <w:tcPr>
            <w:tcW w:w="2217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10:00-11:20</w:t>
            </w:r>
          </w:p>
          <w:p>
            <w:pPr>
              <w:widowControl/>
              <w:spacing w:line="0" w:lineRule="atLeast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（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80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分钟）</w:t>
            </w:r>
          </w:p>
        </w:tc>
        <w:tc>
          <w:tcPr>
            <w:tcW w:w="4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hanging="1"/>
              <w:jc w:val="left"/>
              <w:rPr>
                <w:rFonts w:ascii="仿宋_GB2312" w:hAnsi="宋体" w:eastAsia="仿宋_GB2312" w:cs="Arial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bCs/>
                <w:color w:val="000000"/>
                <w:kern w:val="0"/>
                <w:sz w:val="24"/>
                <w:szCs w:val="24"/>
              </w:rPr>
              <w:t>第二部分</w:t>
            </w:r>
          </w:p>
          <w:p>
            <w:pPr>
              <w:widowControl/>
              <w:ind w:hanging="1"/>
              <w:jc w:val="left"/>
              <w:rPr>
                <w:rFonts w:ascii="仿宋_GB2312" w:hAnsi="Arial" w:eastAsia="仿宋_GB2312" w:cs="Arial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bCs/>
                <w:color w:val="000000"/>
                <w:kern w:val="0"/>
                <w:sz w:val="24"/>
                <w:szCs w:val="24"/>
              </w:rPr>
              <w:t>德国展会维权预警</w:t>
            </w:r>
          </w:p>
        </w:tc>
        <w:tc>
          <w:tcPr>
            <w:tcW w:w="28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ind w:hanging="1"/>
              <w:jc w:val="center"/>
              <w:rPr>
                <w:rFonts w:hint="eastAsia" w:ascii="仿宋_GB2312" w:hAnsi="宋体" w:eastAsia="仿宋_GB2312" w:cs="Arial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bCs/>
                <w:color w:val="000000"/>
                <w:kern w:val="0"/>
                <w:sz w:val="24"/>
                <w:szCs w:val="24"/>
              </w:rPr>
              <w:t>德国VJP律师事务所</w:t>
            </w:r>
          </w:p>
          <w:p>
            <w:pPr>
              <w:widowControl/>
              <w:ind w:hanging="1"/>
              <w:jc w:val="center"/>
              <w:rPr>
                <w:rFonts w:hint="eastAsia" w:ascii="仿宋_GB2312" w:hAnsi="宋体" w:eastAsia="仿宋_GB2312" w:cs="Arial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bCs/>
                <w:color w:val="000000"/>
                <w:kern w:val="0"/>
                <w:sz w:val="24"/>
                <w:szCs w:val="24"/>
              </w:rPr>
              <w:t>高级合伙人、律师</w:t>
            </w:r>
          </w:p>
          <w:p>
            <w:pPr>
              <w:widowControl/>
              <w:ind w:hanging="1"/>
              <w:jc w:val="center"/>
              <w:rPr>
                <w:rFonts w:ascii="仿宋_GB2312" w:hAnsi="宋体" w:eastAsia="仿宋_GB2312" w:cs="Arial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Arial"/>
                <w:bCs/>
                <w:color w:val="000000"/>
                <w:kern w:val="0"/>
                <w:sz w:val="24"/>
                <w:szCs w:val="24"/>
              </w:rPr>
              <w:t>Wolfgang Festl-Wietek（沃尔夫冈•菲梭维特克博士）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  <w:jc w:val="center"/>
        </w:trPr>
        <w:tc>
          <w:tcPr>
            <w:tcW w:w="2217" w:type="dxa"/>
            <w:vMerge w:val="restart"/>
            <w:tcBorders>
              <w:top w:val="nil"/>
              <w:left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11:20-11:30</w:t>
            </w:r>
          </w:p>
          <w:p>
            <w:pPr>
              <w:widowControl/>
              <w:spacing w:line="0" w:lineRule="atLeast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（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10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分钟）</w:t>
            </w:r>
          </w:p>
          <w:p>
            <w:pPr>
              <w:spacing w:line="0" w:lineRule="atLeast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Arial" w:eastAsia="仿宋_GB2312" w:cs="Arial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bCs/>
                <w:color w:val="000000"/>
                <w:kern w:val="0"/>
                <w:sz w:val="24"/>
                <w:szCs w:val="24"/>
              </w:rPr>
              <w:t>问答</w:t>
            </w:r>
            <w:r>
              <w:rPr>
                <w:rFonts w:hint="eastAsia" w:ascii="仿宋_GB2312" w:hAnsi="Arial" w:eastAsia="仿宋_GB2312" w:cs="Arial"/>
                <w:bCs/>
                <w:color w:val="000000"/>
                <w:kern w:val="0"/>
                <w:sz w:val="24"/>
                <w:szCs w:val="24"/>
              </w:rPr>
              <w:t xml:space="preserve"> Q&amp;A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  <w:jc w:val="center"/>
        </w:trPr>
        <w:tc>
          <w:tcPr>
            <w:tcW w:w="2217" w:type="dxa"/>
            <w:vMerge w:val="continue"/>
            <w:tcBorders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Arial" w:eastAsia="仿宋_GB2312" w:cs="Arial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bCs/>
                <w:color w:val="000000"/>
                <w:kern w:val="0"/>
                <w:sz w:val="24"/>
                <w:szCs w:val="24"/>
              </w:rPr>
              <w:t>中场休息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  <w:jc w:val="center"/>
        </w:trPr>
        <w:tc>
          <w:tcPr>
            <w:tcW w:w="2217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11:30-12:00</w:t>
            </w:r>
          </w:p>
          <w:p>
            <w:pPr>
              <w:widowControl/>
              <w:spacing w:line="0" w:lineRule="atLeast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（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30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分钟）</w:t>
            </w:r>
          </w:p>
        </w:tc>
        <w:tc>
          <w:tcPr>
            <w:tcW w:w="41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ind w:hanging="1"/>
              <w:jc w:val="left"/>
              <w:rPr>
                <w:rFonts w:ascii="仿宋_GB2312" w:hAnsi="宋体" w:eastAsia="仿宋_GB2312" w:cs="Arial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bCs/>
                <w:color w:val="000000"/>
                <w:kern w:val="0"/>
                <w:sz w:val="24"/>
                <w:szCs w:val="24"/>
              </w:rPr>
              <w:t>第三部分</w:t>
            </w:r>
          </w:p>
          <w:p>
            <w:pPr>
              <w:widowControl/>
              <w:jc w:val="center"/>
              <w:rPr>
                <w:rFonts w:ascii="仿宋_GB2312" w:hAnsi="Arial" w:eastAsia="仿宋_GB2312" w:cs="Arial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bCs/>
                <w:color w:val="000000"/>
                <w:kern w:val="0"/>
                <w:sz w:val="24"/>
                <w:szCs w:val="24"/>
              </w:rPr>
              <w:t>《东盟专利审查合作（ASPCE）介绍》</w:t>
            </w:r>
          </w:p>
        </w:tc>
        <w:tc>
          <w:tcPr>
            <w:tcW w:w="281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ind w:hanging="1"/>
              <w:jc w:val="center"/>
              <w:rPr>
                <w:rFonts w:hint="eastAsia" w:ascii="仿宋_GB2312" w:hAnsi="宋体" w:eastAsia="仿宋_GB2312" w:cs="Arial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bCs/>
                <w:color w:val="000000"/>
                <w:kern w:val="0"/>
                <w:sz w:val="24"/>
                <w:szCs w:val="24"/>
              </w:rPr>
              <w:t>德国VJP律师事务所</w:t>
            </w:r>
          </w:p>
          <w:p>
            <w:pPr>
              <w:widowControl/>
              <w:ind w:hanging="1"/>
              <w:jc w:val="center"/>
              <w:rPr>
                <w:rFonts w:hint="eastAsia" w:ascii="仿宋_GB2312" w:hAnsi="宋体" w:eastAsia="仿宋_GB2312" w:cs="Arial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bCs/>
                <w:color w:val="000000"/>
                <w:kern w:val="0"/>
                <w:sz w:val="24"/>
                <w:szCs w:val="24"/>
              </w:rPr>
              <w:t>高级合伙人、律师</w:t>
            </w:r>
          </w:p>
          <w:p>
            <w:pPr>
              <w:widowControl/>
              <w:ind w:hanging="1"/>
              <w:jc w:val="center"/>
              <w:rPr>
                <w:rFonts w:hint="eastAsia" w:ascii="仿宋_GB2312" w:hAnsi="宋体" w:eastAsia="仿宋_GB2312" w:cs="Arial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Arial"/>
                <w:bCs/>
                <w:color w:val="000000"/>
                <w:kern w:val="0"/>
                <w:sz w:val="24"/>
                <w:szCs w:val="24"/>
              </w:rPr>
              <w:t>Adam Bogsch</w:t>
            </w:r>
          </w:p>
          <w:p>
            <w:pPr>
              <w:widowControl/>
              <w:jc w:val="center"/>
              <w:rPr>
                <w:rFonts w:ascii="仿宋_GB2312" w:hAnsi="Arial" w:eastAsia="仿宋_GB2312" w:cs="Arial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Arial"/>
                <w:bCs/>
                <w:color w:val="000000"/>
                <w:kern w:val="0"/>
                <w:sz w:val="24"/>
                <w:szCs w:val="24"/>
              </w:rPr>
              <w:t>（</w:t>
            </w:r>
            <w:r>
              <w:rPr>
                <w:rFonts w:hint="eastAsia" w:ascii="仿宋_GB2312" w:hAnsi="宋体" w:eastAsia="仿宋_GB2312" w:cs="Arial"/>
                <w:bCs/>
                <w:color w:val="000000"/>
                <w:kern w:val="0"/>
                <w:sz w:val="24"/>
                <w:szCs w:val="24"/>
              </w:rPr>
              <w:t>亚当</w:t>
            </w:r>
            <w:r>
              <w:rPr>
                <w:rFonts w:ascii="仿宋_GB2312" w:hAnsi="宋体" w:eastAsia="仿宋_GB2312" w:cs="Arial"/>
                <w:bCs/>
                <w:color w:val="000000"/>
                <w:kern w:val="0"/>
                <w:sz w:val="24"/>
                <w:szCs w:val="24"/>
              </w:rPr>
              <w:t>•</w:t>
            </w:r>
            <w:r>
              <w:rPr>
                <w:rFonts w:hint="eastAsia" w:ascii="仿宋_GB2312" w:hAnsi="宋体" w:eastAsia="仿宋_GB2312" w:cs="Arial"/>
                <w:bCs/>
                <w:color w:val="000000"/>
                <w:kern w:val="0"/>
                <w:sz w:val="24"/>
                <w:szCs w:val="24"/>
              </w:rPr>
              <w:t>鲍格胥</w:t>
            </w:r>
            <w:r>
              <w:rPr>
                <w:rFonts w:ascii="仿宋_GB2312" w:hAnsi="宋体" w:eastAsia="仿宋_GB2312" w:cs="Arial"/>
                <w:bCs/>
                <w:color w:val="000000"/>
                <w:kern w:val="0"/>
                <w:sz w:val="24"/>
                <w:szCs w:val="24"/>
              </w:rPr>
              <w:t>）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561D02"/>
    <w:rsid w:val="3E561D02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2018-10-17T09:27:00Z</dcterms:created>
  <dc:creator>Fery.yuan</dc:creator>
  <cp:lastModifiedBy>Fery.yuan</cp:lastModifiedBy>
  <dcterms:modified xsi:type="dcterms:W3CDTF">2018-10-17T09:28:08Z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